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6359"/>
        <w:gridCol w:w="4323"/>
      </w:tblGrid>
      <w:tr w:rsidR="005F684D" w:rsidTr="004F6FE4">
        <w:trPr>
          <w:trHeight w:val="1245"/>
        </w:trPr>
        <w:tc>
          <w:tcPr>
            <w:tcW w:w="6628" w:type="dxa"/>
            <w:tcBorders>
              <w:top w:val="thinThickLargeGap" w:sz="24" w:space="0" w:color="auto"/>
              <w:bottom w:val="single" w:sz="4" w:space="0" w:color="000000" w:themeColor="text1"/>
            </w:tcBorders>
          </w:tcPr>
          <w:p w:rsidR="005F684D" w:rsidRDefault="005F684D" w:rsidP="004F6FE4">
            <w:r>
              <w:rPr>
                <w:noProof/>
                <w:lang w:eastAsia="fr-FR"/>
              </w:rPr>
              <w:drawing>
                <wp:inline distT="0" distB="0" distL="0" distR="0" wp14:anchorId="598EC0B2" wp14:editId="54835843">
                  <wp:extent cx="3000375" cy="666750"/>
                  <wp:effectExtent l="19050" t="0" r="9525" b="0"/>
                  <wp:docPr id="2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vMerge w:val="restart"/>
            <w:tcBorders>
              <w:top w:val="thinThickLargeGap" w:sz="24" w:space="0" w:color="auto"/>
              <w:bottom w:val="single" w:sz="4" w:space="0" w:color="000000" w:themeColor="text1"/>
            </w:tcBorders>
          </w:tcPr>
          <w:p w:rsidR="005F684D" w:rsidRDefault="005F684D" w:rsidP="004F6FE4"/>
          <w:p w:rsidR="005F684D" w:rsidRPr="004F7A8A" w:rsidRDefault="005F684D" w:rsidP="004F6FE4">
            <w:pPr>
              <w:jc w:val="center"/>
              <w:rPr>
                <w:rFonts w:ascii="Times New Roman" w:hAnsi="Times New Roman" w:cs="Times New Roman"/>
              </w:rPr>
            </w:pPr>
            <w:r w:rsidRPr="004F7A8A">
              <w:rPr>
                <w:rFonts w:ascii="Times New Roman" w:hAnsi="Times New Roman" w:cs="Times New Roman"/>
                <w:b/>
                <w:sz w:val="72"/>
                <w:szCs w:val="72"/>
              </w:rPr>
              <w:t>FICHE PRODUIT</w:t>
            </w:r>
          </w:p>
        </w:tc>
      </w:tr>
      <w:tr w:rsidR="005F684D" w:rsidTr="004F6FE4">
        <w:trPr>
          <w:trHeight w:val="780"/>
        </w:trPr>
        <w:tc>
          <w:tcPr>
            <w:tcW w:w="66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Default="005F684D" w:rsidP="004F6FE4">
            <w:pPr>
              <w:rPr>
                <w:rFonts w:ascii="Arial Black" w:hAnsi="Arial Black"/>
                <w:sz w:val="24"/>
                <w:szCs w:val="24"/>
              </w:rPr>
            </w:pPr>
          </w:p>
          <w:p w:rsidR="005F684D" w:rsidRPr="00565EA5" w:rsidRDefault="005F684D" w:rsidP="004F6FE4">
            <w:pPr>
              <w:rPr>
                <w:lang w:eastAsia="fr-FR"/>
              </w:rPr>
            </w:pPr>
            <w:r w:rsidRPr="003D5F9D">
              <w:rPr>
                <w:rFonts w:ascii="Tahoma" w:hAnsi="Tahoma" w:cs="Tahoma"/>
                <w:bCs/>
                <w:color w:val="808000"/>
                <w:u w:val="single"/>
              </w:rPr>
              <w:t>Date :</w:t>
            </w:r>
            <w:r w:rsidRPr="003D5E2C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Pr="003D5E2C">
              <w:rPr>
                <w:rFonts w:ascii="Arial" w:hAnsi="Arial" w:cs="Arial"/>
                <w:sz w:val="24"/>
                <w:szCs w:val="24"/>
              </w:rPr>
              <w:t>21 janvier 2009</w:t>
            </w:r>
            <w:r>
              <w:rPr>
                <w:rFonts w:ascii="Arial Black" w:hAnsi="Arial Black"/>
                <w:sz w:val="24"/>
                <w:szCs w:val="24"/>
              </w:rPr>
              <w:t xml:space="preserve">   </w:t>
            </w:r>
            <w:r w:rsidRPr="003D5E2C">
              <w:rPr>
                <w:rFonts w:ascii="Arial Black" w:hAnsi="Arial Black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05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Default="005F684D" w:rsidP="004F6FE4"/>
        </w:tc>
      </w:tr>
      <w:tr w:rsidR="005F684D" w:rsidTr="004F6FE4">
        <w:tc>
          <w:tcPr>
            <w:tcW w:w="66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Default="005F684D" w:rsidP="004F6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808000"/>
                <w:u w:val="single"/>
              </w:rPr>
              <w:t>TITRE :</w:t>
            </w:r>
            <w:r>
              <w:rPr>
                <w:rFonts w:ascii="Tahoma" w:hAnsi="Tahoma" w:cs="Tahoma"/>
                <w:bCs/>
                <w:color w:val="808000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ANTIGEL HOMOLOGUE CONSTRUCTEURS</w:t>
            </w:r>
            <w:r w:rsidRPr="004F7A8A">
              <w:rPr>
                <w:rFonts w:ascii="Times New Roman" w:hAnsi="Times New Roman" w:cs="Times New Roman"/>
                <w:sz w:val="24"/>
                <w:szCs w:val="24"/>
              </w:rPr>
              <w:t>VL</w:t>
            </w:r>
          </w:p>
          <w:p w:rsidR="005F684D" w:rsidRPr="004F7A8A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F7A8A">
              <w:rPr>
                <w:rFonts w:ascii="Times New Roman" w:hAnsi="Times New Roman" w:cs="Times New Roman"/>
                <w:sz w:val="24"/>
                <w:szCs w:val="24"/>
              </w:rPr>
              <w:t xml:space="preserve"> ET PL (VOIR LISTE COMPLETE EN ANNEXE)</w:t>
            </w:r>
            <w:r w:rsidRPr="004F7A8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5F684D" w:rsidRPr="00AC1209" w:rsidRDefault="005F684D" w:rsidP="004F6FE4">
            <w:pPr>
              <w:pStyle w:val="Sous-titre"/>
              <w:rPr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4F7A8A" w:rsidRDefault="005F684D" w:rsidP="00F62F67">
            <w:pPr>
              <w:rPr>
                <w:rFonts w:ascii="Tahoma" w:hAnsi="Tahoma" w:cs="Tahoma"/>
                <w:bCs/>
                <w:color w:val="808000"/>
                <w:u w:val="single"/>
              </w:rPr>
            </w:pPr>
            <w:r>
              <w:rPr>
                <w:rFonts w:ascii="Tahoma" w:hAnsi="Tahoma" w:cs="Tahoma"/>
                <w:bCs/>
                <w:color w:val="808000"/>
                <w:u w:val="single"/>
              </w:rPr>
              <w:t>Réf .Nr :</w:t>
            </w:r>
            <w:r>
              <w:rPr>
                <w:rFonts w:ascii="Tahoma" w:hAnsi="Tahoma" w:cs="Tahoma"/>
                <w:bCs/>
                <w:color w:val="333333"/>
              </w:rPr>
              <w:t>PFPR18000                VER :</w:t>
            </w:r>
            <w:r w:rsidR="00F62F67">
              <w:rPr>
                <w:rFonts w:ascii="Tahoma" w:hAnsi="Tahoma" w:cs="Tahoma"/>
                <w:bCs/>
                <w:color w:val="333333"/>
              </w:rPr>
              <w:t>3</w:t>
            </w:r>
            <w:bookmarkStart w:id="0" w:name="_GoBack"/>
            <w:bookmarkEnd w:id="0"/>
          </w:p>
        </w:tc>
      </w:tr>
      <w:tr w:rsidR="005F684D" w:rsidTr="004F6FE4">
        <w:tc>
          <w:tcPr>
            <w:tcW w:w="106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996B5B" w:rsidRDefault="005F684D" w:rsidP="004F6FE4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96B5B">
              <w:rPr>
                <w:rFonts w:ascii="Tahoma" w:hAnsi="Tahoma" w:cs="Tahoma"/>
                <w:bCs/>
                <w:color w:val="808000"/>
                <w:u w:val="single"/>
              </w:rPr>
              <w:t>MARQUE :</w:t>
            </w:r>
            <w:r w:rsidRPr="00996B5B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5F684D" w:rsidRPr="00223BEE" w:rsidRDefault="005F684D" w:rsidP="006B64F9">
            <w:pPr>
              <w:tabs>
                <w:tab w:val="left" w:pos="160"/>
                <w:tab w:val="left" w:pos="3700"/>
                <w:tab w:val="center" w:pos="5363"/>
              </w:tabs>
              <w:ind w:left="238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</w:t>
            </w:r>
            <w:r w:rsidRPr="00816848">
              <w:rPr>
                <w:rFonts w:ascii="Times New Roman" w:hAnsi="Times New Roman"/>
                <w:b/>
                <w:sz w:val="32"/>
                <w:szCs w:val="32"/>
              </w:rPr>
              <w:t>MB</w:t>
            </w:r>
            <w:r w:rsidRPr="00816848">
              <w:rPr>
                <w:rFonts w:ascii="Times New Roman" w:hAnsi="Times New Roman"/>
                <w:b/>
                <w:sz w:val="40"/>
                <w:szCs w:val="32"/>
                <w:vertAlign w:val="superscript"/>
              </w:rPr>
              <w:t>®</w:t>
            </w:r>
            <w:r w:rsidRPr="004F7A8A">
              <w:rPr>
                <w:rFonts w:ascii="Times New Roman" w:hAnsi="Times New Roman"/>
                <w:b/>
                <w:sz w:val="32"/>
                <w:szCs w:val="32"/>
              </w:rPr>
              <w:t xml:space="preserve">PROTEC  </w:t>
            </w:r>
            <w:r w:rsidR="00DE5E55"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="006B64F9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  <w:r w:rsidRPr="004F7A8A">
              <w:rPr>
                <w:rFonts w:ascii="Times New Roman" w:hAnsi="Times New Roman"/>
                <w:b/>
                <w:sz w:val="32"/>
                <w:szCs w:val="32"/>
              </w:rPr>
              <w:t>°C</w:t>
            </w:r>
          </w:p>
        </w:tc>
      </w:tr>
      <w:tr w:rsidR="005F684D" w:rsidTr="004F6FE4">
        <w:tc>
          <w:tcPr>
            <w:tcW w:w="0" w:type="auto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4F7A8A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 w:rsidRPr="00996B5B">
              <w:rPr>
                <w:rFonts w:ascii="Tahoma" w:hAnsi="Tahoma" w:cs="Tahoma"/>
                <w:bCs/>
                <w:color w:val="808000"/>
                <w:u w:val="single"/>
              </w:rPr>
              <w:t>FONCTION :</w:t>
            </w:r>
          </w:p>
          <w:p w:rsidR="005F684D" w:rsidRPr="00083A3F" w:rsidRDefault="005F684D" w:rsidP="004F6F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Produit 100% organique</w:t>
            </w:r>
          </w:p>
          <w:p w:rsidR="005F684D" w:rsidRPr="00083A3F" w:rsidRDefault="005F684D" w:rsidP="004F6FE4">
            <w:pPr>
              <w:ind w:left="2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Protection longue durée du circuit de refroidissement contre la corrosion</w:t>
            </w:r>
          </w:p>
          <w:p w:rsidR="005F684D" w:rsidRDefault="005F684D" w:rsidP="004F6FE4">
            <w:pPr>
              <w:tabs>
                <w:tab w:val="left" w:pos="180"/>
              </w:tabs>
              <w:ind w:left="238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Protège de la surchauffe</w:t>
            </w:r>
          </w:p>
          <w:p w:rsidR="005F684D" w:rsidRPr="00083A3F" w:rsidRDefault="005F684D" w:rsidP="004F6FE4">
            <w:pPr>
              <w:tabs>
                <w:tab w:val="left" w:pos="180"/>
              </w:tabs>
              <w:ind w:left="238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45C1">
              <w:rPr>
                <w:rFonts w:ascii="Arial" w:hAnsi="Arial" w:cs="Arial"/>
                <w:bCs/>
                <w:sz w:val="24"/>
                <w:szCs w:val="24"/>
              </w:rPr>
              <w:t>Protection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antigel </w:t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-1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083A3F">
              <w:rPr>
                <w:rFonts w:ascii="Arial" w:hAnsi="Arial" w:cs="Arial"/>
                <w:sz w:val="24"/>
                <w:szCs w:val="24"/>
              </w:rPr>
              <w:t>°C</w:t>
            </w:r>
          </w:p>
          <w:p w:rsidR="005F684D" w:rsidRPr="00083A3F" w:rsidRDefault="005F684D" w:rsidP="004F6FE4">
            <w:pPr>
              <w:tabs>
                <w:tab w:val="left" w:pos="18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5F684D" w:rsidRPr="00AC1209" w:rsidRDefault="005F684D" w:rsidP="004F6FE4">
            <w:pPr>
              <w:tabs>
                <w:tab w:val="left" w:pos="0"/>
              </w:tabs>
            </w:pPr>
          </w:p>
        </w:tc>
      </w:tr>
      <w:tr w:rsidR="005F684D" w:rsidTr="004F6FE4">
        <w:tc>
          <w:tcPr>
            <w:tcW w:w="0" w:type="auto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4F7A8A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 w:rsidRPr="00996B5B">
              <w:rPr>
                <w:rFonts w:ascii="Tahoma" w:hAnsi="Tahoma" w:cs="Tahoma"/>
                <w:bCs/>
                <w:color w:val="808000"/>
                <w:u w:val="single"/>
              </w:rPr>
              <w:t xml:space="preserve">REFERENCES / HOMOLOGATIONS : </w:t>
            </w:r>
          </w:p>
          <w:p w:rsidR="005F684D" w:rsidRPr="00083A3F" w:rsidRDefault="005F684D" w:rsidP="004F6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Pr="00083A3F">
              <w:rPr>
                <w:rFonts w:ascii="Arial" w:hAnsi="Arial" w:cs="Arial"/>
                <w:sz w:val="24"/>
                <w:szCs w:val="24"/>
              </w:rPr>
              <w:t>Antigel homologué constructeurs VL et PL (voir liste complète en annexe)</w:t>
            </w:r>
          </w:p>
          <w:p w:rsidR="005F684D" w:rsidRPr="00AC1209" w:rsidRDefault="005F684D" w:rsidP="004F6FE4">
            <w:pPr>
              <w:tabs>
                <w:tab w:val="left" w:pos="0"/>
                <w:tab w:val="left" w:pos="1080"/>
              </w:tabs>
            </w:pPr>
          </w:p>
        </w:tc>
      </w:tr>
      <w:tr w:rsidR="005F684D" w:rsidTr="004F6FE4">
        <w:tc>
          <w:tcPr>
            <w:tcW w:w="106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4F7A8A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 w:rsidRPr="00996B5B">
              <w:rPr>
                <w:rFonts w:ascii="Tahoma" w:hAnsi="Tahoma" w:cs="Tahoma"/>
                <w:bCs/>
                <w:color w:val="808000"/>
                <w:u w:val="single"/>
              </w:rPr>
              <w:t xml:space="preserve">CONDITIONNEMENT : </w:t>
            </w:r>
          </w:p>
          <w:p w:rsidR="005F684D" w:rsidRPr="00083A3F" w:rsidRDefault="005F684D" w:rsidP="004F6FE4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83A3F">
              <w:rPr>
                <w:rFonts w:ascii="Arial" w:hAnsi="Arial" w:cs="Arial"/>
                <w:sz w:val="24"/>
                <w:szCs w:val="24"/>
              </w:rPr>
              <w:t>220L, 1000L</w:t>
            </w:r>
          </w:p>
          <w:p w:rsidR="005F684D" w:rsidRDefault="005F684D" w:rsidP="004F6FE4">
            <w:pPr>
              <w:spacing w:line="240" w:lineRule="exact"/>
              <w:ind w:right="-1"/>
              <w:jc w:val="both"/>
            </w:pPr>
          </w:p>
        </w:tc>
      </w:tr>
      <w:tr w:rsidR="005F684D" w:rsidTr="004F6FE4">
        <w:tc>
          <w:tcPr>
            <w:tcW w:w="106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4F7A8A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 w:rsidRPr="00996B5B">
              <w:rPr>
                <w:rFonts w:ascii="Tahoma" w:hAnsi="Tahoma" w:cs="Tahoma"/>
                <w:bCs/>
                <w:color w:val="808000"/>
                <w:u w:val="single"/>
              </w:rPr>
              <w:t>CONSEILS D'UTILISATION :</w:t>
            </w:r>
          </w:p>
          <w:p w:rsidR="005F684D" w:rsidRPr="00996B5B" w:rsidRDefault="005F684D" w:rsidP="004F6FE4">
            <w:pPr>
              <w:pStyle w:val="Retraitcorpsdetexte"/>
              <w:ind w:left="294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sz w:val="24"/>
                <w:szCs w:val="24"/>
              </w:rPr>
              <w:sym w:font="Wingdings 2" w:char="F097"/>
            </w:r>
            <w:r w:rsidRPr="00083A3F">
              <w:rPr>
                <w:sz w:val="24"/>
                <w:szCs w:val="24"/>
              </w:rPr>
              <w:t xml:space="preserve"> </w:t>
            </w:r>
            <w:r w:rsidRPr="00996B5B">
              <w:rPr>
                <w:rFonts w:ascii="Arial" w:hAnsi="Arial" w:cs="Arial"/>
                <w:sz w:val="24"/>
                <w:szCs w:val="24"/>
              </w:rPr>
              <w:t>Il est conseillé de vidanger totalement le circuit de refroidissement avant d'introduire le liquide                neuf.</w:t>
            </w:r>
          </w:p>
          <w:p w:rsidR="005F684D" w:rsidRPr="00996B5B" w:rsidRDefault="005F684D" w:rsidP="004F6FE4">
            <w:pPr>
              <w:ind w:left="294" w:firstLine="12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6B5B">
              <w:rPr>
                <w:rFonts w:ascii="Arial" w:hAnsi="Arial" w:cs="Arial"/>
                <w:sz w:val="24"/>
                <w:szCs w:val="24"/>
              </w:rPr>
              <w:t>Exempt de nitrites, d'amines, de phosphates, de borax, de silicates.</w:t>
            </w:r>
          </w:p>
          <w:p w:rsidR="005F684D" w:rsidRPr="00083A3F" w:rsidRDefault="005F684D" w:rsidP="004F6FE4">
            <w:pPr>
              <w:ind w:left="294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Contient un amérisant selon le décret n° 95326 du 20 mars 1995.</w:t>
            </w:r>
          </w:p>
          <w:p w:rsidR="005F684D" w:rsidRDefault="005F684D" w:rsidP="004F6FE4">
            <w:pPr>
              <w:ind w:left="29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F684D" w:rsidRPr="00996B5B" w:rsidRDefault="005F684D" w:rsidP="00A15E44">
            <w:pPr>
              <w:ind w:left="294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83A3F">
              <w:rPr>
                <w:rFonts w:ascii="Arial" w:hAnsi="Arial" w:cs="Arial"/>
                <w:b/>
                <w:sz w:val="24"/>
                <w:szCs w:val="24"/>
                <w:u w:val="single"/>
              </w:rPr>
              <w:t>Remarque </w:t>
            </w:r>
            <w:r w:rsidRPr="00083A3F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nous recommandons d’effectuer un rinçage du circuit de refroidissement si celui-ci ne contenait précédemment un produit minéral et de surveiller le bon serrage des durits. En effet, les  dépôts provoqués par le  précédent fluide minéral sont remis en suspension grâce à propriétés exceptionnelles des composants du produit </w:t>
            </w:r>
            <w:r w:rsidRPr="004F7A8A">
              <w:rPr>
                <w:rFonts w:ascii="Times New Roman" w:hAnsi="Times New Roman"/>
                <w:b/>
                <w:sz w:val="28"/>
                <w:szCs w:val="32"/>
              </w:rPr>
              <w:t>MB</w:t>
            </w:r>
            <w:r w:rsidRPr="004F7A8A">
              <w:rPr>
                <w:rFonts w:ascii="Times New Roman" w:hAnsi="Times New Roman"/>
                <w:b/>
                <w:sz w:val="36"/>
                <w:szCs w:val="32"/>
                <w:vertAlign w:val="superscript"/>
              </w:rPr>
              <w:t>®</w:t>
            </w:r>
            <w:r w:rsidRPr="004F7A8A">
              <w:rPr>
                <w:rFonts w:ascii="Times New Roman" w:hAnsi="Times New Roman"/>
                <w:b/>
                <w:sz w:val="28"/>
                <w:szCs w:val="32"/>
              </w:rPr>
              <w:t>PROTEC  -</w:t>
            </w:r>
            <w:r w:rsidR="00A15E44">
              <w:rPr>
                <w:rFonts w:ascii="Times New Roman" w:hAnsi="Times New Roman"/>
                <w:b/>
                <w:sz w:val="28"/>
                <w:szCs w:val="32"/>
              </w:rPr>
              <w:t>20</w:t>
            </w:r>
            <w:r w:rsidRPr="004F7A8A">
              <w:rPr>
                <w:rFonts w:ascii="Times New Roman" w:hAnsi="Times New Roman"/>
                <w:b/>
                <w:sz w:val="28"/>
                <w:szCs w:val="32"/>
              </w:rPr>
              <w:t xml:space="preserve"> °C</w:t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. Ces dépôts abrasifs peuvent détériorer le circuit de refroidissement. </w:t>
            </w:r>
          </w:p>
        </w:tc>
      </w:tr>
      <w:tr w:rsidR="005F684D" w:rsidTr="004F6FE4">
        <w:tc>
          <w:tcPr>
            <w:tcW w:w="106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Pr="00996B5B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 w:rsidRPr="00996B5B">
              <w:rPr>
                <w:rFonts w:ascii="Tahoma" w:hAnsi="Tahoma" w:cs="Tahoma"/>
                <w:bCs/>
                <w:color w:val="808000"/>
                <w:u w:val="single"/>
              </w:rPr>
              <w:t>PRECAUTIONS D’EMPLOI :</w:t>
            </w:r>
          </w:p>
          <w:p w:rsidR="005F684D" w:rsidRPr="00083A3F" w:rsidRDefault="005F684D" w:rsidP="004F6F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Nocif en cas d'ingestion.</w:t>
            </w:r>
          </w:p>
          <w:p w:rsidR="005F684D" w:rsidRPr="00083A3F" w:rsidRDefault="005F684D" w:rsidP="004F6FE4">
            <w:pPr>
              <w:ind w:left="142" w:firstLine="1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Conserver hors de la portée des enfants.</w:t>
            </w:r>
          </w:p>
          <w:p w:rsidR="005F684D" w:rsidRPr="00996B5B" w:rsidRDefault="005F684D" w:rsidP="004F6FE4">
            <w:pPr>
              <w:ind w:left="308"/>
              <w:rPr>
                <w:rFonts w:ascii="Arial" w:hAnsi="Arial" w:cs="Arial"/>
                <w:sz w:val="24"/>
                <w:szCs w:val="24"/>
              </w:rPr>
            </w:pPr>
            <w:r w:rsidRPr="00083A3F">
              <w:rPr>
                <w:rFonts w:ascii="Arial" w:hAnsi="Arial" w:cs="Arial"/>
                <w:sz w:val="24"/>
                <w:szCs w:val="24"/>
              </w:rPr>
              <w:sym w:font="Wingdings 2" w:char="F097"/>
            </w:r>
            <w:r w:rsidRPr="00083A3F">
              <w:rPr>
                <w:rFonts w:ascii="Arial" w:hAnsi="Arial" w:cs="Arial"/>
                <w:sz w:val="24"/>
                <w:szCs w:val="24"/>
              </w:rPr>
              <w:t xml:space="preserve"> En cas d'ingestion, consulter immédiatement un médecin et lui montrer l'emballage ou l'étiquette.</w:t>
            </w:r>
          </w:p>
        </w:tc>
      </w:tr>
      <w:tr w:rsidR="005F684D" w:rsidTr="004F6FE4">
        <w:tc>
          <w:tcPr>
            <w:tcW w:w="0" w:type="auto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84D" w:rsidRDefault="005F684D" w:rsidP="004F6FE4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>
              <w:rPr>
                <w:rFonts w:ascii="Tahoma" w:hAnsi="Tahoma" w:cs="Tahoma"/>
                <w:bCs/>
                <w:color w:val="808000"/>
                <w:u w:val="single"/>
              </w:rPr>
              <w:t>Précautions de stockage</w:t>
            </w:r>
          </w:p>
          <w:p w:rsidR="005F684D" w:rsidRPr="00996B5B" w:rsidRDefault="005F684D" w:rsidP="004F6FE4">
            <w:pPr>
              <w:jc w:val="both"/>
              <w:rPr>
                <w:rFonts w:ascii="Tahoma" w:hAnsi="Tahoma" w:cs="Tahoma"/>
                <w:bCs/>
                <w:color w:val="333333"/>
              </w:rPr>
            </w:pPr>
            <w:r>
              <w:rPr>
                <w:rFonts w:ascii="Tahoma" w:hAnsi="Tahoma" w:cs="Tahoma"/>
                <w:bCs/>
                <w:color w:val="333333"/>
              </w:rPr>
              <w:t>Stocker en emballages d’origine, bien fermés, en locaux tempérés.</w:t>
            </w:r>
          </w:p>
        </w:tc>
      </w:tr>
      <w:tr w:rsidR="005F684D" w:rsidTr="004F6FE4">
        <w:tc>
          <w:tcPr>
            <w:tcW w:w="0" w:type="auto"/>
            <w:gridSpan w:val="2"/>
            <w:tcBorders>
              <w:top w:val="single" w:sz="4" w:space="0" w:color="000000" w:themeColor="text1"/>
              <w:bottom w:val="thinThickLargeGap" w:sz="24" w:space="0" w:color="auto"/>
            </w:tcBorders>
          </w:tcPr>
          <w:p w:rsidR="005F684D" w:rsidRPr="00996B5B" w:rsidRDefault="005F684D" w:rsidP="004F6FE4">
            <w:pPr>
              <w:pStyle w:val="Corpsdetexte"/>
              <w:rPr>
                <w:rFonts w:ascii="Times New Roman" w:hAnsi="Times New Roman" w:cs="Times New Roman"/>
                <w:i/>
                <w:sz w:val="20"/>
              </w:rPr>
            </w:pPr>
            <w:r w:rsidRPr="00996B5B">
              <w:rPr>
                <w:rFonts w:ascii="Times New Roman" w:hAnsi="Times New Roman" w:cs="Times New Roman"/>
                <w:i/>
                <w:sz w:val="20"/>
                <w:u w:val="single"/>
              </w:rPr>
              <w:t xml:space="preserve">NOTA : </w:t>
            </w:r>
            <w:r w:rsidRPr="00996B5B">
              <w:rPr>
                <w:rFonts w:ascii="Times New Roman" w:hAnsi="Times New Roman" w:cs="Times New Roman"/>
                <w:i/>
                <w:sz w:val="20"/>
              </w:rPr>
              <w:t>le contenu de cette documentation résulte de notre connaissance et de notre expérience  du produit. Il est donné à titre indicatif mais n’engage pas notre responsabilité quant à son application à chaque cas particulier. Ces indications chiffrées ne constituent pas les spécifications du produit, elles correspondent à des valeurs moyennes.</w:t>
            </w:r>
          </w:p>
          <w:p w:rsidR="005F684D" w:rsidRDefault="005F684D" w:rsidP="004F6FE4"/>
        </w:tc>
      </w:tr>
    </w:tbl>
    <w:p w:rsidR="005F684D" w:rsidRDefault="005F684D" w:rsidP="005F684D"/>
    <w:p w:rsidR="005C5A2A" w:rsidRDefault="005C5A2A"/>
    <w:sectPr w:rsidR="005C5A2A" w:rsidSect="00565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50"/>
    <w:rsid w:val="00455E50"/>
    <w:rsid w:val="005C5A2A"/>
    <w:rsid w:val="005F684D"/>
    <w:rsid w:val="006B64F9"/>
    <w:rsid w:val="00A15E44"/>
    <w:rsid w:val="00B549EC"/>
    <w:rsid w:val="00DE5E55"/>
    <w:rsid w:val="00F6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6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5F684D"/>
    <w:pPr>
      <w:spacing w:after="0" w:line="240" w:lineRule="auto"/>
    </w:pPr>
    <w:rPr>
      <w:rFonts w:ascii="Arial Black" w:eastAsia="Times New Roman" w:hAnsi="Arial Black" w:cs="Arial"/>
      <w:color w:val="808080"/>
      <w:sz w:val="56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F684D"/>
    <w:rPr>
      <w:rFonts w:ascii="Arial Black" w:eastAsia="Times New Roman" w:hAnsi="Arial Black" w:cs="Arial"/>
      <w:color w:val="808080"/>
      <w:sz w:val="56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5F684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Cs/>
      <w:sz w:val="28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5F684D"/>
    <w:rPr>
      <w:rFonts w:ascii="Tahoma" w:eastAsia="Times New Roman" w:hAnsi="Tahoma" w:cs="Tahoma"/>
      <w:bCs/>
      <w:sz w:val="28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F684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F684D"/>
  </w:style>
  <w:style w:type="paragraph" w:styleId="Textedebulles">
    <w:name w:val="Balloon Text"/>
    <w:basedOn w:val="Normal"/>
    <w:link w:val="TextedebullesCar"/>
    <w:uiPriority w:val="99"/>
    <w:semiHidden/>
    <w:unhideWhenUsed/>
    <w:rsid w:val="005F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6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5F684D"/>
    <w:pPr>
      <w:spacing w:after="0" w:line="240" w:lineRule="auto"/>
    </w:pPr>
    <w:rPr>
      <w:rFonts w:ascii="Arial Black" w:eastAsia="Times New Roman" w:hAnsi="Arial Black" w:cs="Arial"/>
      <w:color w:val="808080"/>
      <w:sz w:val="56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F684D"/>
    <w:rPr>
      <w:rFonts w:ascii="Arial Black" w:eastAsia="Times New Roman" w:hAnsi="Arial Black" w:cs="Arial"/>
      <w:color w:val="808080"/>
      <w:sz w:val="56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5F684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Cs/>
      <w:sz w:val="28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5F684D"/>
    <w:rPr>
      <w:rFonts w:ascii="Tahoma" w:eastAsia="Times New Roman" w:hAnsi="Tahoma" w:cs="Tahoma"/>
      <w:bCs/>
      <w:sz w:val="28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F684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F684D"/>
  </w:style>
  <w:style w:type="paragraph" w:styleId="Textedebulles">
    <w:name w:val="Balloon Text"/>
    <w:basedOn w:val="Normal"/>
    <w:link w:val="TextedebullesCar"/>
    <w:uiPriority w:val="99"/>
    <w:semiHidden/>
    <w:unhideWhenUsed/>
    <w:rsid w:val="005F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</dc:creator>
  <cp:lastModifiedBy>commercial</cp:lastModifiedBy>
  <cp:revision>7</cp:revision>
  <dcterms:created xsi:type="dcterms:W3CDTF">2017-07-27T07:33:00Z</dcterms:created>
  <dcterms:modified xsi:type="dcterms:W3CDTF">2017-10-27T10:26:00Z</dcterms:modified>
</cp:coreProperties>
</file>