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359"/>
        <w:gridCol w:w="4323"/>
      </w:tblGrid>
      <w:tr w:rsidR="005F684D" w:rsidTr="004F6FE4">
        <w:trPr>
          <w:trHeight w:val="1245"/>
        </w:trPr>
        <w:tc>
          <w:tcPr>
            <w:tcW w:w="6628" w:type="dxa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>
            <w:r>
              <w:rPr>
                <w:noProof/>
                <w:lang w:eastAsia="fr-FR"/>
              </w:rPr>
              <w:drawing>
                <wp:inline distT="0" distB="0" distL="0" distR="0" wp14:anchorId="3ECB983A" wp14:editId="239BCF0D">
                  <wp:extent cx="3000375" cy="666750"/>
                  <wp:effectExtent l="19050" t="0" r="9525" b="0"/>
                  <wp:docPr id="2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vMerge w:val="restart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/>
          <w:p w:rsidR="005F684D" w:rsidRPr="004F7A8A" w:rsidRDefault="005F684D" w:rsidP="004F6FE4">
            <w:pPr>
              <w:jc w:val="center"/>
              <w:rPr>
                <w:rFonts w:ascii="Times New Roman" w:hAnsi="Times New Roman" w:cs="Times New Roman"/>
              </w:rPr>
            </w:pPr>
            <w:r w:rsidRPr="004F7A8A">
              <w:rPr>
                <w:rFonts w:ascii="Times New Roman" w:hAnsi="Times New Roman" w:cs="Times New Roman"/>
                <w:b/>
                <w:sz w:val="72"/>
                <w:szCs w:val="72"/>
              </w:rPr>
              <w:t>FICHE PRODUIT</w:t>
            </w:r>
          </w:p>
        </w:tc>
      </w:tr>
      <w:tr w:rsidR="005F684D" w:rsidTr="004F6FE4">
        <w:trPr>
          <w:trHeight w:val="780"/>
        </w:trPr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rPr>
                <w:rFonts w:ascii="Arial Black" w:hAnsi="Arial Black"/>
                <w:sz w:val="24"/>
                <w:szCs w:val="24"/>
              </w:rPr>
            </w:pPr>
          </w:p>
          <w:p w:rsidR="005F684D" w:rsidRPr="00565EA5" w:rsidRDefault="005F684D" w:rsidP="004F6FE4">
            <w:pPr>
              <w:rPr>
                <w:lang w:eastAsia="fr-FR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Date :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D5E2C">
              <w:rPr>
                <w:rFonts w:ascii="Arial" w:hAnsi="Arial" w:cs="Arial"/>
                <w:sz w:val="24"/>
                <w:szCs w:val="24"/>
              </w:rPr>
              <w:t>21 janvier 2009</w:t>
            </w:r>
            <w:r>
              <w:rPr>
                <w:rFonts w:ascii="Arial Black" w:hAnsi="Arial Black"/>
                <w:sz w:val="24"/>
                <w:szCs w:val="24"/>
              </w:rPr>
              <w:t xml:space="preserve">   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5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/>
        </w:tc>
      </w:tr>
      <w:tr w:rsidR="005F684D" w:rsidTr="004F6FE4"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TITRE :</w:t>
            </w:r>
            <w:r>
              <w:rPr>
                <w:rFonts w:ascii="Tahoma" w:hAnsi="Tahoma" w:cs="Tahoma"/>
                <w:bCs/>
                <w:color w:val="80800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ANTIGEL </w:t>
            </w:r>
            <w:r w:rsidR="00582D83">
              <w:rPr>
                <w:rFonts w:ascii="Times New Roman" w:hAnsi="Times New Roman" w:cs="Times New Roman"/>
                <w:sz w:val="24"/>
                <w:szCs w:val="24"/>
              </w:rPr>
              <w:t xml:space="preserve">MINERAL CONÇU POUR le 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  <w:p w:rsidR="005F684D" w:rsidRPr="00AC1209" w:rsidRDefault="005F684D" w:rsidP="00582D8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82D83">
              <w:rPr>
                <w:rFonts w:ascii="Times New Roman" w:hAnsi="Times New Roman" w:cs="Times New Roman"/>
                <w:sz w:val="24"/>
                <w:szCs w:val="24"/>
              </w:rPr>
              <w:t xml:space="preserve"> ET PL </w:t>
            </w:r>
          </w:p>
        </w:tc>
        <w:tc>
          <w:tcPr>
            <w:tcW w:w="4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Réf .Nr :</w:t>
            </w:r>
            <w:r w:rsidR="00582D83">
              <w:rPr>
                <w:rFonts w:ascii="Tahoma" w:hAnsi="Tahoma" w:cs="Tahoma"/>
                <w:bCs/>
                <w:color w:val="333333"/>
              </w:rPr>
              <w:t>PFPR18000                VER : 3</w:t>
            </w:r>
            <w:bookmarkStart w:id="0" w:name="_GoBack"/>
            <w:bookmarkEnd w:id="0"/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MARQUE :</w:t>
            </w:r>
            <w:r w:rsidRPr="00996B5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F684D" w:rsidRPr="0015660F" w:rsidRDefault="005F684D" w:rsidP="006F5EF5">
            <w:pPr>
              <w:pStyle w:val="Titre3"/>
              <w:outlineLvl w:val="2"/>
              <w:rPr>
                <w:sz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5015B9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5015B9" w:rsidRPr="005015B9">
              <w:rPr>
                <w:sz w:val="36"/>
              </w:rPr>
              <w:t>MB</w:t>
            </w:r>
            <w:r w:rsidR="005015B9" w:rsidRPr="005015B9">
              <w:rPr>
                <w:sz w:val="36"/>
                <w:vertAlign w:val="superscript"/>
              </w:rPr>
              <w:t>®</w:t>
            </w:r>
            <w:r w:rsidR="005015B9" w:rsidRPr="005015B9">
              <w:rPr>
                <w:sz w:val="36"/>
              </w:rPr>
              <w:t>AUTO PLUS -</w:t>
            </w:r>
            <w:r w:rsidR="006F5EF5">
              <w:rPr>
                <w:sz w:val="36"/>
              </w:rPr>
              <w:t>18</w:t>
            </w:r>
            <w:r w:rsidR="005015B9" w:rsidRPr="005015B9">
              <w:rPr>
                <w:sz w:val="36"/>
              </w:rPr>
              <w:t>°C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FONCTION :</w:t>
            </w:r>
          </w:p>
          <w:p w:rsidR="005015B9" w:rsidRPr="005015B9" w:rsidRDefault="005F684D" w:rsidP="005015B9">
            <w:pPr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</w:t>
            </w:r>
            <w:r w:rsidRPr="005015B9">
              <w:rPr>
                <w:rFonts w:ascii="Arial" w:hAnsi="Arial" w:cs="Arial"/>
                <w:sz w:val="28"/>
                <w:szCs w:val="24"/>
              </w:rPr>
              <w:sym w:font="Wingdings 2" w:char="F097"/>
            </w:r>
            <w:r w:rsidRPr="005015B9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5015B9" w:rsidRPr="005015B9">
              <w:rPr>
                <w:rFonts w:ascii="Arial" w:hAnsi="Arial" w:cs="Arial"/>
                <w:szCs w:val="20"/>
              </w:rPr>
              <w:t>Produit 100% minéral</w:t>
            </w:r>
          </w:p>
          <w:p w:rsidR="005015B9" w:rsidRPr="005015B9" w:rsidRDefault="005015B9" w:rsidP="005015B9">
            <w:pPr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szCs w:val="20"/>
              </w:rPr>
              <w:t xml:space="preserve">  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Protection longue durée du circuit de refroidissement contre la corrosion</w:t>
            </w:r>
          </w:p>
          <w:p w:rsidR="005015B9" w:rsidRPr="005015B9" w:rsidRDefault="005015B9" w:rsidP="005015B9">
            <w:pPr>
              <w:tabs>
                <w:tab w:val="left" w:pos="180"/>
              </w:tabs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Protège de la surchauffe</w:t>
            </w:r>
          </w:p>
          <w:p w:rsidR="005F684D" w:rsidRPr="005015B9" w:rsidRDefault="005015B9" w:rsidP="005015B9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antigel prêt à l’emploi </w:t>
            </w:r>
          </w:p>
          <w:p w:rsidR="005F684D" w:rsidRPr="00AC1209" w:rsidRDefault="005F684D" w:rsidP="004F6FE4">
            <w:pPr>
              <w:tabs>
                <w:tab w:val="left" w:pos="0"/>
              </w:tabs>
            </w:pP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82D83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 xml:space="preserve">REFERENCES </w:t>
            </w:r>
            <w:r w:rsidR="005F684D"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: </w:t>
            </w:r>
          </w:p>
          <w:p w:rsidR="005F684D" w:rsidRPr="00AC1209" w:rsidRDefault="005F684D" w:rsidP="00582D83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582D83">
              <w:rPr>
                <w:rFonts w:ascii="Arial" w:hAnsi="Arial" w:cs="Arial"/>
                <w:sz w:val="24"/>
                <w:szCs w:val="24"/>
              </w:rPr>
              <w:t>Antigel minéral conçus pour les pais chaud pour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VL et PL 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CONDITIONNEMENT : </w:t>
            </w:r>
          </w:p>
          <w:p w:rsidR="005F684D" w:rsidRPr="00083A3F" w:rsidRDefault="005F684D" w:rsidP="004F6FE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220L, 1000L</w:t>
            </w:r>
          </w:p>
          <w:p w:rsidR="005F684D" w:rsidRDefault="005F684D" w:rsidP="004F6FE4">
            <w:pPr>
              <w:spacing w:line="240" w:lineRule="exact"/>
              <w:ind w:right="-1"/>
              <w:jc w:val="both"/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CONSEILS D'UTILISATION :</w:t>
            </w:r>
          </w:p>
          <w:p w:rsidR="005F684D" w:rsidRPr="00996B5B" w:rsidRDefault="005F684D" w:rsidP="004F6FE4">
            <w:pPr>
              <w:pStyle w:val="Retraitcorpsdetexte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sym w:font="Wingdings 2" w:char="F097"/>
            </w:r>
            <w:r w:rsidRPr="00083A3F">
              <w:rPr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Il est conseillé de vidanger totalement le circuit de refroidissement avant d'introduire le liquide                neuf.</w:t>
            </w:r>
          </w:p>
          <w:p w:rsidR="005F684D" w:rsidRPr="00996B5B" w:rsidRDefault="005F684D" w:rsidP="004F6FE4">
            <w:pPr>
              <w:ind w:left="294" w:firstLine="12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Exempt de nitrites, d'amines, de phosphates, de borax, de silicates.</w:t>
            </w:r>
          </w:p>
          <w:p w:rsidR="005F684D" w:rsidRPr="00083A3F" w:rsidRDefault="005F684D" w:rsidP="004F6FE4">
            <w:pPr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Contient un amérisant selon le décret n° 95326 du 20 mars 1995.</w:t>
            </w:r>
          </w:p>
          <w:p w:rsidR="005F684D" w:rsidRDefault="005F684D" w:rsidP="004F6FE4">
            <w:pPr>
              <w:ind w:left="29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F684D" w:rsidRPr="00996B5B" w:rsidRDefault="005F684D" w:rsidP="006F5EF5">
            <w:pPr>
              <w:ind w:left="29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3A3F">
              <w:rPr>
                <w:rFonts w:ascii="Arial" w:hAnsi="Arial" w:cs="Arial"/>
                <w:b/>
                <w:sz w:val="24"/>
                <w:szCs w:val="24"/>
                <w:u w:val="single"/>
              </w:rPr>
              <w:t>Remarque </w:t>
            </w:r>
            <w:r w:rsidRPr="00083A3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nous recommandons d’effectuer un rinçage du circuit de refroidissement si celui-ci ne contenait précédemment un produit minéral et de surveiller le bon serrage des durits. En effet, les  dépôts provoqués par le  précédent fluide minéral sont remis en suspension grâce à propriétés exceptionnelles des composants du produit </w:t>
            </w:r>
            <w:r w:rsidRPr="006F5EF5">
              <w:rPr>
                <w:rFonts w:ascii="Times New Roman" w:hAnsi="Times New Roman"/>
                <w:sz w:val="28"/>
                <w:szCs w:val="32"/>
              </w:rPr>
              <w:t>MB</w:t>
            </w:r>
            <w:r w:rsidRPr="006F5EF5">
              <w:rPr>
                <w:rFonts w:ascii="Times New Roman" w:hAnsi="Times New Roman"/>
                <w:sz w:val="36"/>
                <w:szCs w:val="32"/>
                <w:vertAlign w:val="superscript"/>
              </w:rPr>
              <w:t>®</w:t>
            </w:r>
            <w:r w:rsidR="00582D83" w:rsidRPr="006F5EF5">
              <w:rPr>
                <w:rFonts w:ascii="Times New Roman" w:hAnsi="Times New Roman"/>
                <w:sz w:val="28"/>
                <w:szCs w:val="32"/>
              </w:rPr>
              <w:t>AUTO PLUS -</w:t>
            </w:r>
            <w:r w:rsidR="006F5EF5" w:rsidRPr="006F5EF5">
              <w:rPr>
                <w:rFonts w:ascii="Times New Roman" w:hAnsi="Times New Roman"/>
                <w:sz w:val="28"/>
                <w:szCs w:val="32"/>
              </w:rPr>
              <w:t>18</w:t>
            </w:r>
            <w:r w:rsidRPr="006F5EF5">
              <w:rPr>
                <w:rFonts w:ascii="Times New Roman" w:hAnsi="Times New Roman"/>
                <w:sz w:val="28"/>
                <w:szCs w:val="32"/>
              </w:rPr>
              <w:t xml:space="preserve"> °C</w:t>
            </w:r>
            <w:r w:rsidRPr="006F5EF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Ces dépôts abrasifs peuvent détériorer le circuit de refroidissement. 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PRECAUTIONS D’EMPLOI 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Nocif en cas d'ingestion.</w:t>
            </w:r>
          </w:p>
          <w:p w:rsidR="005F684D" w:rsidRPr="00083A3F" w:rsidRDefault="005F684D" w:rsidP="004F6FE4">
            <w:pPr>
              <w:ind w:left="142" w:firstLine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Conserver hors de la portée des enfants.</w:t>
            </w:r>
          </w:p>
          <w:p w:rsidR="005F684D" w:rsidRPr="00996B5B" w:rsidRDefault="005F684D" w:rsidP="004F6FE4">
            <w:pPr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En cas d'ingestion, consulter immédiatement un médecin et lui montrer l'emballage ou l'étiquette.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Précautions de stockage</w:t>
            </w:r>
          </w:p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333333"/>
              </w:rPr>
              <w:t>Stocker en emballages d’origine, bien fermés, en locaux tempérés.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thinThickLargeGap" w:sz="24" w:space="0" w:color="auto"/>
            </w:tcBorders>
          </w:tcPr>
          <w:p w:rsidR="005F684D" w:rsidRPr="00996B5B" w:rsidRDefault="005F684D" w:rsidP="004F6FE4">
            <w:pPr>
              <w:pStyle w:val="Corpsdetexte"/>
              <w:rPr>
                <w:rFonts w:ascii="Times New Roman" w:hAnsi="Times New Roman" w:cs="Times New Roman"/>
                <w:i/>
                <w:sz w:val="20"/>
              </w:rPr>
            </w:pPr>
            <w:r w:rsidRPr="00996B5B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NOTA : </w:t>
            </w:r>
            <w:r w:rsidRPr="00996B5B">
              <w:rPr>
                <w:rFonts w:ascii="Times New Roman" w:hAnsi="Times New Roman" w:cs="Times New Roman"/>
                <w:i/>
                <w:sz w:val="20"/>
              </w:rPr>
              <w:t>le contenu de cette documentation résulte de notre connaissance et de notre expérience  du produit. Il est donné à titre indicatif mais n’engage pas notre responsabilité quant à son application à chaque cas particulier. Ces indications chiffrées ne constituent pas les spécifications du produit, elles correspondent à des valeurs moyennes.</w:t>
            </w:r>
          </w:p>
          <w:p w:rsidR="005F684D" w:rsidRDefault="005F684D" w:rsidP="004F6FE4"/>
        </w:tc>
      </w:tr>
    </w:tbl>
    <w:p w:rsidR="005F684D" w:rsidRDefault="005F684D" w:rsidP="005F684D"/>
    <w:p w:rsidR="005C5A2A" w:rsidRDefault="005C5A2A"/>
    <w:sectPr w:rsidR="005C5A2A" w:rsidSect="0056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0"/>
    <w:rsid w:val="0015660F"/>
    <w:rsid w:val="00455E50"/>
    <w:rsid w:val="005015B9"/>
    <w:rsid w:val="00556B65"/>
    <w:rsid w:val="00582D83"/>
    <w:rsid w:val="005C5A2A"/>
    <w:rsid w:val="005F684D"/>
    <w:rsid w:val="006B64F9"/>
    <w:rsid w:val="006F5EF5"/>
    <w:rsid w:val="008B1E9D"/>
    <w:rsid w:val="00943EB5"/>
    <w:rsid w:val="00B549EC"/>
    <w:rsid w:val="00D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paragraph" w:styleId="Titre3">
    <w:name w:val="heading 3"/>
    <w:basedOn w:val="Normal"/>
    <w:link w:val="Titre3Car"/>
    <w:uiPriority w:val="9"/>
    <w:qFormat/>
    <w:rsid w:val="0050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015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paragraph" w:styleId="Titre3">
    <w:name w:val="heading 3"/>
    <w:basedOn w:val="Normal"/>
    <w:link w:val="Titre3Car"/>
    <w:uiPriority w:val="9"/>
    <w:qFormat/>
    <w:rsid w:val="0050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015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6</cp:revision>
  <dcterms:created xsi:type="dcterms:W3CDTF">2017-10-26T11:20:00Z</dcterms:created>
  <dcterms:modified xsi:type="dcterms:W3CDTF">2017-10-27T10:17:00Z</dcterms:modified>
</cp:coreProperties>
</file>